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AA4" w:rsidRPr="00147246" w:rsidRDefault="00824AA4" w:rsidP="00824AA4">
      <w:pPr>
        <w:spacing w:after="0"/>
        <w:jc w:val="center"/>
        <w:rPr>
          <w:b/>
          <w:sz w:val="30"/>
        </w:rPr>
      </w:pPr>
      <w:r w:rsidRPr="00147246">
        <w:rPr>
          <w:b/>
          <w:sz w:val="30"/>
        </w:rPr>
        <w:t>Given Circumstances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Time: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Place: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Society: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Economics: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Politics and Law: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Learning and the Arts: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Spirituality: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  <w:r>
        <w:t>The World of the Play:</w:t>
      </w: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824AA4" w:rsidRDefault="00824AA4" w:rsidP="00824AA4">
      <w:pPr>
        <w:spacing w:after="0"/>
      </w:pPr>
    </w:p>
    <w:p w:rsidR="00667DC1" w:rsidRDefault="00824AA4" w:rsidP="00824AA4">
      <w:r>
        <w:t>Given Circumstances:</w:t>
      </w:r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AA4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4AA4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AA4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AA4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2013-07-18T01:27:00Z</dcterms:created>
  <dcterms:modified xsi:type="dcterms:W3CDTF">2013-07-18T01:27:00Z</dcterms:modified>
</cp:coreProperties>
</file>